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A876" w14:textId="7ACE70CF" w:rsidR="006E39E4" w:rsidRDefault="00224E39" w:rsidP="00D62306">
      <w:pPr>
        <w:shd w:val="clear" w:color="auto" w:fill="FFFFFF"/>
        <w:spacing w:after="100" w:afterAutospacing="1" w:line="312" w:lineRule="atLeast"/>
        <w:textAlignment w:val="baseline"/>
        <w:rPr>
          <w:rFonts w:ascii="Arial" w:eastAsia="Times New Roman" w:hAnsi="Arial" w:cs="Arial"/>
          <w:color w:val="202020"/>
          <w:sz w:val="21"/>
          <w:szCs w:val="21"/>
        </w:rPr>
      </w:pPr>
      <w:r>
        <w:rPr>
          <w:rFonts w:ascii="Arial" w:eastAsia="Times New Roman" w:hAnsi="Arial" w:cs="Arial"/>
          <w:color w:val="202020"/>
          <w:sz w:val="21"/>
          <w:szCs w:val="21"/>
        </w:rPr>
        <w:t xml:space="preserve">FULL TIME TEMPORARY AND </w:t>
      </w:r>
      <w:r w:rsidR="006E39E4">
        <w:rPr>
          <w:rFonts w:ascii="Arial" w:eastAsia="Times New Roman" w:hAnsi="Arial" w:cs="Arial"/>
          <w:color w:val="202020"/>
          <w:sz w:val="21"/>
          <w:szCs w:val="21"/>
        </w:rPr>
        <w:t>ADJUNCT PIP FUNDING REQUEST</w:t>
      </w:r>
      <w:r w:rsidR="00EB5E81">
        <w:rPr>
          <w:rFonts w:ascii="Arial" w:eastAsia="Times New Roman" w:hAnsi="Arial" w:cs="Arial"/>
          <w:color w:val="202020"/>
          <w:sz w:val="21"/>
          <w:szCs w:val="21"/>
        </w:rPr>
        <w:t xml:space="preserve"> INSTRUCTIONS</w:t>
      </w:r>
      <w:r w:rsidR="00B226CE">
        <w:rPr>
          <w:rFonts w:ascii="Arial" w:eastAsia="Times New Roman" w:hAnsi="Arial" w:cs="Arial"/>
          <w:color w:val="202020"/>
          <w:sz w:val="21"/>
          <w:szCs w:val="21"/>
        </w:rPr>
        <w:t xml:space="preserve"> &amp; FORM</w:t>
      </w:r>
    </w:p>
    <w:p w14:paraId="1D837C07" w14:textId="64337BD9" w:rsidR="006E39E4" w:rsidRDefault="006E39E4" w:rsidP="00D62306">
      <w:pPr>
        <w:shd w:val="clear" w:color="auto" w:fill="FFFFFF"/>
        <w:spacing w:after="100" w:afterAutospacing="1" w:line="312" w:lineRule="atLeast"/>
        <w:textAlignment w:val="baseline"/>
        <w:rPr>
          <w:rFonts w:ascii="Arial" w:eastAsia="Times New Roman" w:hAnsi="Arial" w:cs="Arial"/>
          <w:color w:val="202020"/>
          <w:sz w:val="21"/>
          <w:szCs w:val="21"/>
        </w:rPr>
      </w:pPr>
      <w:r>
        <w:rPr>
          <w:rFonts w:ascii="Arial" w:eastAsia="Times New Roman" w:hAnsi="Arial" w:cs="Arial"/>
          <w:color w:val="202020"/>
          <w:sz w:val="21"/>
          <w:szCs w:val="21"/>
        </w:rPr>
        <w:t>Updated: 20</w:t>
      </w:r>
      <w:r w:rsidR="00963E43">
        <w:rPr>
          <w:rFonts w:ascii="Arial" w:eastAsia="Times New Roman" w:hAnsi="Arial" w:cs="Arial"/>
          <w:color w:val="202020"/>
          <w:sz w:val="21"/>
          <w:szCs w:val="21"/>
        </w:rPr>
        <w:t>2</w:t>
      </w:r>
      <w:r w:rsidR="00BA164C">
        <w:rPr>
          <w:rFonts w:ascii="Arial" w:eastAsia="Times New Roman" w:hAnsi="Arial" w:cs="Arial"/>
          <w:color w:val="202020"/>
          <w:sz w:val="21"/>
          <w:szCs w:val="21"/>
        </w:rPr>
        <w:t>4</w:t>
      </w:r>
    </w:p>
    <w:p w14:paraId="5839E51E" w14:textId="77777777" w:rsidR="00D62306" w:rsidRPr="00D62306" w:rsidRDefault="00224E39" w:rsidP="00D62306">
      <w:pPr>
        <w:shd w:val="clear" w:color="auto" w:fill="FFFFFF"/>
        <w:spacing w:after="100" w:afterAutospacing="1" w:line="312" w:lineRule="atLeast"/>
        <w:textAlignment w:val="baseline"/>
        <w:rPr>
          <w:rFonts w:ascii="Arial" w:eastAsia="Times New Roman" w:hAnsi="Arial" w:cs="Arial"/>
          <w:color w:val="202020"/>
          <w:sz w:val="21"/>
          <w:szCs w:val="21"/>
        </w:rPr>
      </w:pPr>
      <w:r>
        <w:rPr>
          <w:rFonts w:ascii="Arial" w:eastAsia="Times New Roman" w:hAnsi="Arial" w:cs="Arial"/>
          <w:color w:val="202020"/>
          <w:sz w:val="21"/>
          <w:szCs w:val="21"/>
        </w:rPr>
        <w:t>Full time temporary and a</w:t>
      </w:r>
      <w:r w:rsidR="00D62306" w:rsidRPr="00D62306">
        <w:rPr>
          <w:rFonts w:ascii="Arial" w:eastAsia="Times New Roman" w:hAnsi="Arial" w:cs="Arial"/>
          <w:color w:val="202020"/>
          <w:sz w:val="21"/>
          <w:szCs w:val="21"/>
        </w:rPr>
        <w:t xml:space="preserve">djunct faculty members who </w:t>
      </w:r>
      <w:r w:rsidR="00D62306" w:rsidRPr="006B6B32">
        <w:rPr>
          <w:rFonts w:ascii="Arial" w:eastAsia="Times New Roman" w:hAnsi="Arial" w:cs="Arial"/>
          <w:b/>
          <w:color w:val="202020"/>
          <w:sz w:val="21"/>
          <w:szCs w:val="21"/>
        </w:rPr>
        <w:t>have taught a</w:t>
      </w:r>
      <w:r w:rsidR="00D62306" w:rsidRPr="00D62306">
        <w:rPr>
          <w:rFonts w:ascii="Arial" w:eastAsia="Times New Roman" w:hAnsi="Arial" w:cs="Arial"/>
          <w:color w:val="202020"/>
          <w:sz w:val="21"/>
          <w:szCs w:val="21"/>
        </w:rPr>
        <w:t xml:space="preserve"> </w:t>
      </w:r>
      <w:r w:rsidR="00D62306" w:rsidRPr="00064534">
        <w:rPr>
          <w:rFonts w:ascii="Arial" w:eastAsia="Times New Roman" w:hAnsi="Arial" w:cs="Arial"/>
          <w:b/>
          <w:color w:val="202020"/>
          <w:sz w:val="21"/>
          <w:szCs w:val="21"/>
        </w:rPr>
        <w:t>minimum of 45 load units</w:t>
      </w:r>
      <w:r w:rsidR="00D62306" w:rsidRPr="00D62306">
        <w:rPr>
          <w:rFonts w:ascii="Arial" w:eastAsia="Times New Roman" w:hAnsi="Arial" w:cs="Arial"/>
          <w:color w:val="202020"/>
          <w:sz w:val="21"/>
          <w:szCs w:val="21"/>
        </w:rPr>
        <w:t xml:space="preserve"> for the college (as part-time, adjunct, or full-time)</w:t>
      </w:r>
      <w:r w:rsidR="00394BA7">
        <w:rPr>
          <w:rFonts w:ascii="Arial" w:eastAsia="Times New Roman" w:hAnsi="Arial" w:cs="Arial"/>
          <w:color w:val="202020"/>
          <w:sz w:val="21"/>
          <w:szCs w:val="21"/>
        </w:rPr>
        <w:t>,</w:t>
      </w:r>
      <w:r w:rsidR="00D62306" w:rsidRPr="00D62306">
        <w:rPr>
          <w:rFonts w:ascii="Arial" w:eastAsia="Times New Roman" w:hAnsi="Arial" w:cs="Arial"/>
          <w:color w:val="202020"/>
          <w:sz w:val="21"/>
          <w:szCs w:val="21"/>
        </w:rPr>
        <w:t xml:space="preserve"> and are currently under contract, are </w:t>
      </w:r>
      <w:r w:rsidR="00380A1A">
        <w:rPr>
          <w:rFonts w:ascii="Arial" w:eastAsia="Times New Roman" w:hAnsi="Arial" w:cs="Arial"/>
          <w:color w:val="202020"/>
          <w:sz w:val="21"/>
          <w:szCs w:val="21"/>
        </w:rPr>
        <w:t>eligible to apply for up to $500</w:t>
      </w:r>
      <w:r w:rsidR="00D62306" w:rsidRPr="00D62306">
        <w:rPr>
          <w:rFonts w:ascii="Arial" w:eastAsia="Times New Roman" w:hAnsi="Arial" w:cs="Arial"/>
          <w:color w:val="202020"/>
          <w:sz w:val="21"/>
          <w:szCs w:val="21"/>
        </w:rPr>
        <w:t xml:space="preserve"> in professional improvement funds per academic year.  Once eligibility is established, and with consecutive</w:t>
      </w:r>
      <w:r>
        <w:rPr>
          <w:rFonts w:ascii="Arial" w:eastAsia="Times New Roman" w:hAnsi="Arial" w:cs="Arial"/>
          <w:color w:val="202020"/>
          <w:sz w:val="21"/>
          <w:szCs w:val="21"/>
        </w:rPr>
        <w:t xml:space="preserve"> full time temporary and</w:t>
      </w:r>
      <w:r w:rsidR="00D62306" w:rsidRPr="00D62306">
        <w:rPr>
          <w:rFonts w:ascii="Arial" w:eastAsia="Times New Roman" w:hAnsi="Arial" w:cs="Arial"/>
          <w:color w:val="202020"/>
          <w:sz w:val="21"/>
          <w:szCs w:val="21"/>
        </w:rPr>
        <w:t xml:space="preserve"> adjunct appointments, unused amounts will accrue from one year to the next to a maximum accrual of $1000 per adjunct faculty member.  Because</w:t>
      </w:r>
      <w:r w:rsidR="00D62306">
        <w:rPr>
          <w:rFonts w:ascii="Arial" w:eastAsia="Times New Roman" w:hAnsi="Arial" w:cs="Arial"/>
          <w:color w:val="202020"/>
          <w:sz w:val="21"/>
          <w:szCs w:val="21"/>
        </w:rPr>
        <w:t xml:space="preserve"> total funds for all </w:t>
      </w:r>
      <w:r>
        <w:rPr>
          <w:rFonts w:ascii="Arial" w:eastAsia="Times New Roman" w:hAnsi="Arial" w:cs="Arial"/>
          <w:color w:val="202020"/>
          <w:sz w:val="21"/>
          <w:szCs w:val="21"/>
        </w:rPr>
        <w:t>Full Time Temporary/</w:t>
      </w:r>
      <w:r w:rsidR="00D62306">
        <w:rPr>
          <w:rFonts w:ascii="Arial" w:eastAsia="Times New Roman" w:hAnsi="Arial" w:cs="Arial"/>
          <w:color w:val="202020"/>
          <w:sz w:val="21"/>
          <w:szCs w:val="21"/>
        </w:rPr>
        <w:t>Adjunct Professional Development</w:t>
      </w:r>
      <w:r w:rsidR="00D62306" w:rsidRPr="00D62306">
        <w:rPr>
          <w:rFonts w:ascii="Arial" w:eastAsia="Times New Roman" w:hAnsi="Arial" w:cs="Arial"/>
          <w:color w:val="202020"/>
          <w:sz w:val="21"/>
          <w:szCs w:val="21"/>
        </w:rPr>
        <w:t xml:space="preserve"> activities are limited to $5000 per year, it is not guaranteed that all approved </w:t>
      </w:r>
      <w:r>
        <w:rPr>
          <w:rFonts w:ascii="Arial" w:eastAsia="Times New Roman" w:hAnsi="Arial" w:cs="Arial"/>
          <w:color w:val="202020"/>
          <w:sz w:val="21"/>
          <w:szCs w:val="21"/>
        </w:rPr>
        <w:t>full time temporary/</w:t>
      </w:r>
      <w:r w:rsidR="00D62306">
        <w:rPr>
          <w:rFonts w:ascii="Arial" w:eastAsia="Times New Roman" w:hAnsi="Arial" w:cs="Arial"/>
          <w:color w:val="202020"/>
          <w:sz w:val="21"/>
          <w:szCs w:val="21"/>
        </w:rPr>
        <w:t>adjunct professional development</w:t>
      </w:r>
      <w:r w:rsidR="00D62306" w:rsidRPr="00D62306">
        <w:rPr>
          <w:rFonts w:ascii="Arial" w:eastAsia="Times New Roman" w:hAnsi="Arial" w:cs="Arial"/>
          <w:color w:val="202020"/>
          <w:sz w:val="21"/>
          <w:szCs w:val="21"/>
        </w:rPr>
        <w:t xml:space="preserve"> requests will be funded.  Therefore, interested faculty members </w:t>
      </w:r>
      <w:r w:rsidR="00D62306">
        <w:rPr>
          <w:rFonts w:ascii="Arial" w:eastAsia="Times New Roman" w:hAnsi="Arial" w:cs="Arial"/>
          <w:color w:val="202020"/>
          <w:sz w:val="21"/>
          <w:szCs w:val="21"/>
        </w:rPr>
        <w:t xml:space="preserve">are encouraged to apply for </w:t>
      </w:r>
      <w:r>
        <w:rPr>
          <w:rFonts w:ascii="Arial" w:eastAsia="Times New Roman" w:hAnsi="Arial" w:cs="Arial"/>
          <w:color w:val="202020"/>
          <w:sz w:val="21"/>
          <w:szCs w:val="21"/>
        </w:rPr>
        <w:t>Full Time Temporary/</w:t>
      </w:r>
      <w:r w:rsidR="00D62306">
        <w:rPr>
          <w:rFonts w:ascii="Arial" w:eastAsia="Times New Roman" w:hAnsi="Arial" w:cs="Arial"/>
          <w:color w:val="202020"/>
          <w:sz w:val="21"/>
          <w:szCs w:val="21"/>
        </w:rPr>
        <w:t xml:space="preserve">Adjunct Professional Development </w:t>
      </w:r>
      <w:r w:rsidR="00D62306" w:rsidRPr="00D62306">
        <w:rPr>
          <w:rFonts w:ascii="Arial" w:eastAsia="Times New Roman" w:hAnsi="Arial" w:cs="Arial"/>
          <w:color w:val="202020"/>
          <w:sz w:val="21"/>
          <w:szCs w:val="21"/>
        </w:rPr>
        <w:t>dollars early in the academic year.</w:t>
      </w:r>
    </w:p>
    <w:p w14:paraId="4017A22A" w14:textId="4DA5F9F0" w:rsidR="00A964CC" w:rsidRDefault="00A964CC" w:rsidP="00D62306">
      <w:pPr>
        <w:shd w:val="clear" w:color="auto" w:fill="FFFFFF"/>
        <w:spacing w:after="100" w:afterAutospacing="1" w:line="312" w:lineRule="atLeast"/>
        <w:textAlignment w:val="baseline"/>
        <w:rPr>
          <w:rFonts w:ascii="Arial" w:eastAsia="Times New Roman" w:hAnsi="Arial" w:cs="Arial"/>
          <w:b/>
          <w:bCs/>
          <w:color w:val="202020"/>
          <w:sz w:val="21"/>
          <w:szCs w:val="21"/>
          <w:u w:val="single"/>
        </w:rPr>
      </w:pPr>
      <w:r w:rsidRPr="00A964CC">
        <w:rPr>
          <w:rFonts w:ascii="Arial" w:eastAsia="Times New Roman" w:hAnsi="Arial" w:cs="Arial"/>
          <w:color w:val="202020"/>
          <w:sz w:val="21"/>
          <w:szCs w:val="21"/>
        </w:rPr>
        <w:t xml:space="preserve">A </w:t>
      </w:r>
      <w:r w:rsidRPr="00651E9A">
        <w:rPr>
          <w:rFonts w:ascii="Arial" w:eastAsia="Times New Roman" w:hAnsi="Arial" w:cs="Arial"/>
          <w:b/>
          <w:color w:val="202020"/>
          <w:sz w:val="21"/>
          <w:szCs w:val="21"/>
        </w:rPr>
        <w:t xml:space="preserve">Full Time Temporary/Adjunct Professional Improvement Development </w:t>
      </w:r>
      <w:r w:rsidR="00651E9A">
        <w:rPr>
          <w:rFonts w:ascii="Arial" w:eastAsia="Times New Roman" w:hAnsi="Arial" w:cs="Arial"/>
          <w:b/>
          <w:color w:val="202020"/>
          <w:sz w:val="21"/>
          <w:szCs w:val="21"/>
        </w:rPr>
        <w:t>Plan &amp; Funding</w:t>
      </w:r>
      <w:r w:rsidRPr="00651E9A">
        <w:rPr>
          <w:rFonts w:ascii="Arial" w:eastAsia="Times New Roman" w:hAnsi="Arial" w:cs="Arial"/>
          <w:b/>
          <w:color w:val="202020"/>
          <w:sz w:val="21"/>
          <w:szCs w:val="21"/>
        </w:rPr>
        <w:t xml:space="preserve"> Request</w:t>
      </w:r>
      <w:r w:rsidR="00651E9A" w:rsidRPr="00651E9A">
        <w:rPr>
          <w:rFonts w:ascii="Arial" w:eastAsia="Times New Roman" w:hAnsi="Arial" w:cs="Arial"/>
          <w:b/>
          <w:color w:val="202020"/>
          <w:sz w:val="21"/>
          <w:szCs w:val="21"/>
        </w:rPr>
        <w:t xml:space="preserve"> form</w:t>
      </w:r>
      <w:r w:rsidRPr="00A964CC">
        <w:rPr>
          <w:rFonts w:ascii="Arial" w:eastAsia="Times New Roman" w:hAnsi="Arial" w:cs="Arial"/>
          <w:color w:val="202020"/>
          <w:sz w:val="21"/>
          <w:szCs w:val="21"/>
        </w:rPr>
        <w:t xml:space="preserve"> must be submitted to secure funding for activities or purchases.</w:t>
      </w:r>
      <w:r w:rsidR="00651E9A">
        <w:rPr>
          <w:rFonts w:ascii="Arial" w:eastAsia="Times New Roman" w:hAnsi="Arial" w:cs="Arial"/>
          <w:color w:val="202020"/>
          <w:sz w:val="21"/>
          <w:szCs w:val="21"/>
        </w:rPr>
        <w:t xml:space="preserve"> Forms at </w:t>
      </w:r>
      <w:hyperlink r:id="rId5" w:history="1">
        <w:r w:rsidR="00651E9A">
          <w:rPr>
            <w:rStyle w:val="Hyperlink"/>
          </w:rPr>
          <w:t>PIRT Professional Improvement Resource Team - Central Oregon Community College (cocc.edu)</w:t>
        </w:r>
      </w:hyperlink>
      <w:r w:rsidR="00651E9A">
        <w:t xml:space="preserve"> </w:t>
      </w:r>
      <w:r w:rsidR="00651E9A" w:rsidRPr="00B4308D">
        <w:rPr>
          <w:rFonts w:ascii="Arial" w:hAnsi="Arial" w:cs="Arial"/>
          <w:sz w:val="21"/>
          <w:szCs w:val="21"/>
        </w:rPr>
        <w:t>or on Canvas PIRT module.</w:t>
      </w:r>
    </w:p>
    <w:p w14:paraId="65B4FF2B" w14:textId="77777777" w:rsidR="00D62306" w:rsidRPr="00A964CC" w:rsidRDefault="00D62306" w:rsidP="00D62306">
      <w:pPr>
        <w:shd w:val="clear" w:color="auto" w:fill="FFFFFF"/>
        <w:spacing w:after="100" w:afterAutospacing="1" w:line="312" w:lineRule="atLeast"/>
        <w:textAlignment w:val="baseline"/>
        <w:rPr>
          <w:rFonts w:ascii="Arial" w:eastAsia="Times New Roman" w:hAnsi="Arial" w:cs="Arial"/>
          <w:color w:val="202020"/>
        </w:rPr>
      </w:pPr>
      <w:r w:rsidRPr="00A964CC">
        <w:rPr>
          <w:rFonts w:ascii="Arial" w:eastAsia="Times New Roman" w:hAnsi="Arial" w:cs="Arial"/>
          <w:b/>
          <w:bCs/>
          <w:color w:val="202020"/>
          <w:u w:val="single"/>
        </w:rPr>
        <w:t>Steps to Acquire Funding:</w:t>
      </w:r>
    </w:p>
    <w:p w14:paraId="6BAE139F" w14:textId="77777777" w:rsidR="00A964CC" w:rsidRPr="00D2389B" w:rsidRDefault="00A964CC" w:rsidP="00A964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</w:pPr>
      <w:r w:rsidRPr="00D2389B"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  <w:t xml:space="preserve">BEFORE Submitting Request: </w:t>
      </w:r>
    </w:p>
    <w:p w14:paraId="1033B666" w14:textId="77777777" w:rsidR="00A964CC" w:rsidRPr="00D2389B" w:rsidRDefault="00A964CC" w:rsidP="00A964C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2389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Final report from previous request (if applicable) must be submitted before a new request gets reviewed.  </w:t>
      </w:r>
    </w:p>
    <w:p w14:paraId="2AE90F71" w14:textId="77777777" w:rsidR="002B0A90" w:rsidRPr="00D2389B" w:rsidRDefault="00A964CC" w:rsidP="00A964C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2389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Check with VPAA office for amount of funds available (Krista Leaders, </w:t>
      </w:r>
      <w:hyperlink r:id="rId6" w:history="1">
        <w:r w:rsidRPr="00D2389B">
          <w:rPr>
            <w:rStyle w:val="Hyperlink"/>
            <w:rFonts w:ascii="Arial" w:eastAsia="Times New Roman" w:hAnsi="Arial" w:cs="Arial"/>
            <w:color w:val="000000" w:themeColor="text1"/>
            <w:sz w:val="21"/>
            <w:szCs w:val="21"/>
          </w:rPr>
          <w:t>kleaders@cocc.edu</w:t>
        </w:r>
      </w:hyperlink>
      <w:r w:rsidRPr="00D2389B">
        <w:rPr>
          <w:rFonts w:ascii="Arial" w:eastAsia="Times New Roman" w:hAnsi="Arial" w:cs="Arial"/>
          <w:color w:val="000000" w:themeColor="text1"/>
          <w:sz w:val="21"/>
          <w:szCs w:val="21"/>
        </w:rPr>
        <w:t>)</w:t>
      </w:r>
    </w:p>
    <w:p w14:paraId="4A023838" w14:textId="77777777" w:rsidR="00A964CC" w:rsidRPr="00D2389B" w:rsidRDefault="002B0A90" w:rsidP="00A964C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2389B">
        <w:rPr>
          <w:rFonts w:ascii="Arial" w:eastAsia="Times New Roman" w:hAnsi="Arial" w:cs="Arial"/>
          <w:color w:val="000000" w:themeColor="text1"/>
          <w:sz w:val="21"/>
          <w:szCs w:val="21"/>
        </w:rPr>
        <w:t>Funding requests must be made at least 2 weeks prior to activity or purchase.</w:t>
      </w:r>
      <w:r w:rsidR="00A964CC" w:rsidRPr="00D2389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</w:t>
      </w:r>
      <w:r w:rsidR="00D62306" w:rsidRPr="00D2389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  </w:t>
      </w:r>
    </w:p>
    <w:p w14:paraId="523391D6" w14:textId="0D9141AE" w:rsidR="00A964CC" w:rsidRDefault="00A964CC" w:rsidP="00A964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1"/>
          <w:szCs w:val="21"/>
        </w:rPr>
      </w:pPr>
    </w:p>
    <w:p w14:paraId="18916E54" w14:textId="77777777" w:rsidR="00543B36" w:rsidRPr="00A964CC" w:rsidRDefault="00543B36" w:rsidP="00A964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1"/>
          <w:szCs w:val="21"/>
        </w:rPr>
      </w:pPr>
    </w:p>
    <w:p w14:paraId="1F6EA240" w14:textId="1DD05CB3" w:rsidR="00D62306" w:rsidRPr="00A964CC" w:rsidRDefault="00D62306" w:rsidP="00A964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1"/>
          <w:szCs w:val="21"/>
          <w:u w:val="single"/>
        </w:rPr>
      </w:pPr>
      <w:r w:rsidRPr="00A964CC">
        <w:rPr>
          <w:rFonts w:ascii="Arial" w:eastAsia="Times New Roman" w:hAnsi="Arial" w:cs="Arial"/>
          <w:color w:val="202020"/>
          <w:sz w:val="21"/>
          <w:szCs w:val="21"/>
          <w:u w:val="single"/>
        </w:rPr>
        <w:t xml:space="preserve">The request </w:t>
      </w:r>
      <w:r w:rsidR="00162A06">
        <w:rPr>
          <w:rFonts w:ascii="Arial" w:eastAsia="Times New Roman" w:hAnsi="Arial" w:cs="Arial"/>
          <w:color w:val="202020"/>
          <w:sz w:val="21"/>
          <w:szCs w:val="21"/>
          <w:u w:val="single"/>
        </w:rPr>
        <w:t xml:space="preserve">form </w:t>
      </w:r>
      <w:r w:rsidR="00543B36">
        <w:rPr>
          <w:rFonts w:ascii="Arial" w:eastAsia="Times New Roman" w:hAnsi="Arial" w:cs="Arial"/>
          <w:color w:val="202020"/>
          <w:sz w:val="21"/>
          <w:szCs w:val="21"/>
          <w:u w:val="single"/>
        </w:rPr>
        <w:t>(</w:t>
      </w:r>
      <w:r w:rsidR="00543B36" w:rsidRPr="00543B36">
        <w:rPr>
          <w:rFonts w:ascii="Arial" w:eastAsia="Times New Roman" w:hAnsi="Arial" w:cs="Arial"/>
          <w:b/>
          <w:bCs/>
          <w:color w:val="202020"/>
          <w:sz w:val="21"/>
          <w:szCs w:val="21"/>
          <w:u w:val="single"/>
        </w:rPr>
        <w:t>on next page</w:t>
      </w:r>
      <w:r w:rsidR="00543B36">
        <w:rPr>
          <w:rFonts w:ascii="Arial" w:eastAsia="Times New Roman" w:hAnsi="Arial" w:cs="Arial"/>
          <w:color w:val="202020"/>
          <w:sz w:val="21"/>
          <w:szCs w:val="21"/>
          <w:u w:val="single"/>
        </w:rPr>
        <w:t xml:space="preserve">) </w:t>
      </w:r>
      <w:r w:rsidRPr="00A964CC">
        <w:rPr>
          <w:rFonts w:ascii="Arial" w:eastAsia="Times New Roman" w:hAnsi="Arial" w:cs="Arial"/>
          <w:color w:val="202020"/>
          <w:sz w:val="21"/>
          <w:szCs w:val="21"/>
          <w:u w:val="single"/>
        </w:rPr>
        <w:t>should include:</w:t>
      </w:r>
    </w:p>
    <w:p w14:paraId="72532D1D" w14:textId="77777777" w:rsidR="00D62306" w:rsidRPr="00D62306" w:rsidRDefault="00D62306" w:rsidP="00543B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1"/>
          <w:szCs w:val="21"/>
        </w:rPr>
      </w:pPr>
      <w:r w:rsidRPr="00D62306">
        <w:rPr>
          <w:rFonts w:ascii="Arial" w:eastAsia="Times New Roman" w:hAnsi="Arial" w:cs="Arial"/>
          <w:color w:val="202020"/>
          <w:sz w:val="21"/>
          <w:szCs w:val="21"/>
        </w:rPr>
        <w:t>1.      Description of goal relating to specific skill development.</w:t>
      </w:r>
    </w:p>
    <w:p w14:paraId="7BF6B6C1" w14:textId="77777777" w:rsidR="00D62306" w:rsidRDefault="00D62306" w:rsidP="00543B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1"/>
          <w:szCs w:val="21"/>
        </w:rPr>
      </w:pPr>
      <w:r w:rsidRPr="00D62306">
        <w:rPr>
          <w:rFonts w:ascii="Arial" w:eastAsia="Times New Roman" w:hAnsi="Arial" w:cs="Arial"/>
          <w:color w:val="202020"/>
          <w:sz w:val="21"/>
          <w:szCs w:val="21"/>
        </w:rPr>
        <w:t>2.      Planned activities to meet above goal.</w:t>
      </w:r>
      <w:r w:rsidR="006C29C2">
        <w:rPr>
          <w:rFonts w:ascii="Arial" w:eastAsia="Times New Roman" w:hAnsi="Arial" w:cs="Arial"/>
          <w:color w:val="202020"/>
          <w:sz w:val="21"/>
          <w:szCs w:val="21"/>
        </w:rPr>
        <w:t xml:space="preserve"> </w:t>
      </w:r>
      <w:r w:rsidR="006C29C2" w:rsidRPr="00D2389B">
        <w:rPr>
          <w:rFonts w:ascii="Arial" w:eastAsia="Times New Roman" w:hAnsi="Arial" w:cs="Arial"/>
          <w:color w:val="000000" w:themeColor="text1"/>
          <w:sz w:val="21"/>
          <w:szCs w:val="21"/>
        </w:rPr>
        <w:t>Please include dates of travel, conference, etc.</w:t>
      </w:r>
    </w:p>
    <w:p w14:paraId="42CE08D1" w14:textId="77777777" w:rsidR="00D62306" w:rsidRPr="00D62306" w:rsidRDefault="00D62306" w:rsidP="00543B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1"/>
          <w:szCs w:val="21"/>
        </w:rPr>
      </w:pPr>
      <w:r>
        <w:rPr>
          <w:rFonts w:ascii="Arial" w:eastAsia="Times New Roman" w:hAnsi="Arial" w:cs="Arial"/>
          <w:color w:val="202020"/>
          <w:sz w:val="21"/>
          <w:szCs w:val="21"/>
        </w:rPr>
        <w:t xml:space="preserve">3.      Budget </w:t>
      </w:r>
      <w:r w:rsidR="002B0A90">
        <w:rPr>
          <w:rFonts w:ascii="Arial" w:eastAsia="Times New Roman" w:hAnsi="Arial" w:cs="Arial"/>
          <w:color w:val="202020"/>
          <w:sz w:val="21"/>
          <w:szCs w:val="21"/>
        </w:rPr>
        <w:t>for expenses.</w:t>
      </w:r>
    </w:p>
    <w:p w14:paraId="753519C2" w14:textId="77777777" w:rsidR="00D62306" w:rsidRPr="00D62306" w:rsidRDefault="00D62306" w:rsidP="00543B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1"/>
          <w:szCs w:val="21"/>
        </w:rPr>
      </w:pPr>
      <w:r>
        <w:rPr>
          <w:rFonts w:ascii="Arial" w:eastAsia="Times New Roman" w:hAnsi="Arial" w:cs="Arial"/>
          <w:color w:val="202020"/>
          <w:sz w:val="21"/>
          <w:szCs w:val="21"/>
        </w:rPr>
        <w:t>4</w:t>
      </w:r>
      <w:r w:rsidRPr="00D62306">
        <w:rPr>
          <w:rFonts w:ascii="Arial" w:eastAsia="Times New Roman" w:hAnsi="Arial" w:cs="Arial"/>
          <w:color w:val="202020"/>
          <w:sz w:val="21"/>
          <w:szCs w:val="21"/>
        </w:rPr>
        <w:t>.      Description of benefits to the individual, department, and college.</w:t>
      </w:r>
    </w:p>
    <w:p w14:paraId="663ED18B" w14:textId="77777777" w:rsidR="00162A06" w:rsidRDefault="00162A06" w:rsidP="006376B7">
      <w:pPr>
        <w:jc w:val="both"/>
        <w:rPr>
          <w:rFonts w:ascii="Arial" w:eastAsia="Times New Roman" w:hAnsi="Arial" w:cs="Arial"/>
          <w:sz w:val="21"/>
          <w:szCs w:val="21"/>
          <w:u w:val="single"/>
        </w:rPr>
      </w:pPr>
    </w:p>
    <w:p w14:paraId="7730B0F3" w14:textId="3119A71A" w:rsidR="00162A06" w:rsidRPr="00543B36" w:rsidRDefault="00543B36" w:rsidP="006376B7">
      <w:pPr>
        <w:jc w:val="both"/>
        <w:rPr>
          <w:rFonts w:ascii="Arial" w:eastAsia="Times New Roman" w:hAnsi="Arial" w:cs="Arial"/>
          <w:b/>
          <w:bCs/>
          <w:u w:val="single"/>
        </w:rPr>
      </w:pPr>
      <w:r w:rsidRPr="00543B36">
        <w:rPr>
          <w:rFonts w:ascii="Arial" w:eastAsia="Times New Roman" w:hAnsi="Arial" w:cs="Arial"/>
          <w:b/>
          <w:bCs/>
          <w:u w:val="single"/>
        </w:rPr>
        <w:t xml:space="preserve">Steps to </w:t>
      </w:r>
      <w:r w:rsidR="00162A06" w:rsidRPr="00543B36">
        <w:rPr>
          <w:rFonts w:ascii="Arial" w:eastAsia="Times New Roman" w:hAnsi="Arial" w:cs="Arial"/>
          <w:b/>
          <w:bCs/>
          <w:u w:val="single"/>
        </w:rPr>
        <w:t>Submit Request:</w:t>
      </w:r>
    </w:p>
    <w:p w14:paraId="06A4AF65" w14:textId="76CF0464" w:rsidR="006376B7" w:rsidRPr="004D6B72" w:rsidRDefault="000878C9" w:rsidP="004D6B72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21"/>
          <w:szCs w:val="21"/>
        </w:rPr>
      </w:pPr>
      <w:r w:rsidRPr="004D6B72">
        <w:rPr>
          <w:rFonts w:ascii="Arial" w:eastAsia="Times New Roman" w:hAnsi="Arial" w:cs="Arial"/>
          <w:sz w:val="21"/>
          <w:szCs w:val="21"/>
        </w:rPr>
        <w:t xml:space="preserve">Have your department chair review </w:t>
      </w:r>
      <w:r w:rsidR="00162A06" w:rsidRPr="004D6B72">
        <w:rPr>
          <w:rFonts w:ascii="Arial" w:eastAsia="Times New Roman" w:hAnsi="Arial" w:cs="Arial"/>
          <w:sz w:val="21"/>
          <w:szCs w:val="21"/>
        </w:rPr>
        <w:t xml:space="preserve">first </w:t>
      </w:r>
      <w:r w:rsidRPr="004D6B72">
        <w:rPr>
          <w:rFonts w:ascii="Arial" w:eastAsia="Times New Roman" w:hAnsi="Arial" w:cs="Arial"/>
          <w:sz w:val="21"/>
          <w:szCs w:val="21"/>
        </w:rPr>
        <w:t>and</w:t>
      </w:r>
      <w:r w:rsidR="002B0A90" w:rsidRPr="004D6B72">
        <w:rPr>
          <w:rFonts w:ascii="Arial" w:eastAsia="Times New Roman" w:hAnsi="Arial" w:cs="Arial"/>
          <w:sz w:val="21"/>
          <w:szCs w:val="21"/>
        </w:rPr>
        <w:t xml:space="preserve"> </w:t>
      </w:r>
      <w:r w:rsidR="00BA164C">
        <w:rPr>
          <w:rFonts w:ascii="Arial" w:eastAsia="Times New Roman" w:hAnsi="Arial" w:cs="Arial"/>
          <w:b/>
          <w:sz w:val="21"/>
          <w:szCs w:val="21"/>
        </w:rPr>
        <w:t xml:space="preserve">send to </w:t>
      </w:r>
      <w:hyperlink r:id="rId7" w:history="1">
        <w:r w:rsidR="00BA164C" w:rsidRPr="004B100A">
          <w:rPr>
            <w:rStyle w:val="Hyperlink"/>
            <w:rFonts w:ascii="Arial" w:eastAsia="Times New Roman" w:hAnsi="Arial" w:cs="Arial"/>
            <w:b/>
            <w:sz w:val="21"/>
            <w:szCs w:val="21"/>
          </w:rPr>
          <w:t>kleaders@cocc.edu</w:t>
        </w:r>
      </w:hyperlink>
      <w:r w:rsidR="00BA164C">
        <w:rPr>
          <w:rFonts w:ascii="Arial" w:eastAsia="Times New Roman" w:hAnsi="Arial" w:cs="Arial"/>
          <w:b/>
          <w:sz w:val="21"/>
          <w:szCs w:val="21"/>
        </w:rPr>
        <w:t xml:space="preserve"> in the VPAA office to verify eligibility and available funds.</w:t>
      </w:r>
    </w:p>
    <w:p w14:paraId="342F5A3A" w14:textId="11DFCDD4" w:rsidR="00BA164C" w:rsidRDefault="00BA164C" w:rsidP="004D6B7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312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If eligible, VPAA will send request form to PIRT for review. (Note: PIRT does not meet during breaks or over summer.)</w:t>
      </w:r>
    </w:p>
    <w:p w14:paraId="112A0D88" w14:textId="1EB18DF2" w:rsidR="00D62306" w:rsidRPr="004D6B72" w:rsidRDefault="000878C9" w:rsidP="004D6B72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312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4D6B72">
        <w:rPr>
          <w:rFonts w:ascii="Arial" w:eastAsia="Times New Roman" w:hAnsi="Arial" w:cs="Arial"/>
          <w:sz w:val="21"/>
          <w:szCs w:val="21"/>
        </w:rPr>
        <w:t>Upon approval</w:t>
      </w:r>
      <w:r w:rsidR="00162A06" w:rsidRPr="004D6B72">
        <w:rPr>
          <w:rFonts w:ascii="Arial" w:eastAsia="Times New Roman" w:hAnsi="Arial" w:cs="Arial"/>
          <w:sz w:val="21"/>
          <w:szCs w:val="21"/>
        </w:rPr>
        <w:t>,</w:t>
      </w:r>
      <w:r w:rsidRPr="004D6B72">
        <w:rPr>
          <w:rFonts w:ascii="Arial" w:eastAsia="Times New Roman" w:hAnsi="Arial" w:cs="Arial"/>
          <w:sz w:val="21"/>
          <w:szCs w:val="21"/>
        </w:rPr>
        <w:t xml:space="preserve"> </w:t>
      </w:r>
      <w:r w:rsidR="00F65DE5" w:rsidRPr="004D6B72">
        <w:rPr>
          <w:rFonts w:ascii="Arial" w:eastAsia="Times New Roman" w:hAnsi="Arial" w:cs="Arial"/>
          <w:sz w:val="21"/>
          <w:szCs w:val="21"/>
        </w:rPr>
        <w:t xml:space="preserve">signatures </w:t>
      </w:r>
      <w:r w:rsidR="00543B36">
        <w:rPr>
          <w:rFonts w:ascii="Arial" w:eastAsia="Times New Roman" w:hAnsi="Arial" w:cs="Arial"/>
          <w:sz w:val="21"/>
          <w:szCs w:val="21"/>
        </w:rPr>
        <w:t>will be</w:t>
      </w:r>
      <w:r w:rsidR="00AB7C20" w:rsidRPr="004D6B72">
        <w:rPr>
          <w:rFonts w:ascii="Arial" w:eastAsia="Times New Roman" w:hAnsi="Arial" w:cs="Arial"/>
          <w:sz w:val="21"/>
          <w:szCs w:val="21"/>
        </w:rPr>
        <w:t xml:space="preserve"> collect</w:t>
      </w:r>
      <w:r w:rsidR="00F65DE5" w:rsidRPr="004D6B72">
        <w:rPr>
          <w:rFonts w:ascii="Arial" w:eastAsia="Times New Roman" w:hAnsi="Arial" w:cs="Arial"/>
          <w:sz w:val="21"/>
          <w:szCs w:val="21"/>
        </w:rPr>
        <w:t>ed</w:t>
      </w:r>
      <w:r w:rsidR="00AB7C20" w:rsidRPr="004D6B72">
        <w:rPr>
          <w:rFonts w:ascii="Arial" w:eastAsia="Times New Roman" w:hAnsi="Arial" w:cs="Arial"/>
          <w:sz w:val="21"/>
          <w:szCs w:val="21"/>
        </w:rPr>
        <w:t xml:space="preserve"> </w:t>
      </w:r>
      <w:r w:rsidRPr="004D6B72">
        <w:rPr>
          <w:rFonts w:ascii="Arial" w:eastAsia="Times New Roman" w:hAnsi="Arial" w:cs="Arial"/>
          <w:sz w:val="21"/>
          <w:szCs w:val="21"/>
        </w:rPr>
        <w:t>electronic</w:t>
      </w:r>
      <w:r w:rsidR="00F65DE5" w:rsidRPr="004D6B72">
        <w:rPr>
          <w:rFonts w:ascii="Arial" w:eastAsia="Times New Roman" w:hAnsi="Arial" w:cs="Arial"/>
          <w:sz w:val="21"/>
          <w:szCs w:val="21"/>
        </w:rPr>
        <w:t>ally</w:t>
      </w:r>
      <w:r w:rsidRPr="004D6B72">
        <w:rPr>
          <w:rFonts w:ascii="Arial" w:eastAsia="Times New Roman" w:hAnsi="Arial" w:cs="Arial"/>
          <w:sz w:val="21"/>
          <w:szCs w:val="21"/>
        </w:rPr>
        <w:t xml:space="preserve"> </w:t>
      </w:r>
      <w:r w:rsidR="00AB7C20" w:rsidRPr="004D6B72">
        <w:rPr>
          <w:rFonts w:ascii="Arial" w:eastAsia="Times New Roman" w:hAnsi="Arial" w:cs="Arial"/>
          <w:sz w:val="21"/>
          <w:szCs w:val="21"/>
        </w:rPr>
        <w:t>via Adobe Sign</w:t>
      </w:r>
      <w:r w:rsidRPr="004D6B72">
        <w:rPr>
          <w:rFonts w:ascii="Arial" w:eastAsia="Times New Roman" w:hAnsi="Arial" w:cs="Arial"/>
          <w:sz w:val="21"/>
          <w:szCs w:val="21"/>
        </w:rPr>
        <w:t xml:space="preserve">. </w:t>
      </w:r>
    </w:p>
    <w:p w14:paraId="590BBD6A" w14:textId="2DEF2984" w:rsidR="00B4308D" w:rsidRPr="00B4308D" w:rsidRDefault="00B4308D" w:rsidP="00B4308D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</w:pPr>
      <w:r w:rsidRPr="00B4308D"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  <w:t>AFTER Submitting Request</w:t>
      </w:r>
      <w:r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  <w:t>:</w:t>
      </w:r>
    </w:p>
    <w:p w14:paraId="1AE788CB" w14:textId="77777777" w:rsidR="004D6B72" w:rsidRPr="004D6B72" w:rsidRDefault="006C29C2" w:rsidP="004D6B72">
      <w:pPr>
        <w:pStyle w:val="ListParagraph"/>
        <w:numPr>
          <w:ilvl w:val="0"/>
          <w:numId w:val="3"/>
        </w:num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 w:rsidRPr="004D6B72">
        <w:rPr>
          <w:rFonts w:ascii="Arial" w:eastAsia="Times New Roman" w:hAnsi="Arial" w:cs="Arial"/>
          <w:b/>
          <w:sz w:val="21"/>
          <w:szCs w:val="21"/>
        </w:rPr>
        <w:t>Receipts are due to the VPAA office 45 days after activity/expenditure.</w:t>
      </w:r>
    </w:p>
    <w:p w14:paraId="1A128E65" w14:textId="65FB1F7B" w:rsidR="00942D7B" w:rsidRPr="00543B36" w:rsidRDefault="004D6B72" w:rsidP="004D6B72">
      <w:pPr>
        <w:pStyle w:val="ListParagraph"/>
        <w:numPr>
          <w:ilvl w:val="0"/>
          <w:numId w:val="3"/>
        </w:num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</w:t>
      </w:r>
      <w:r w:rsidR="00D62306" w:rsidRPr="004D6B72">
        <w:rPr>
          <w:rFonts w:ascii="Arial" w:eastAsia="Times New Roman" w:hAnsi="Arial" w:cs="Arial"/>
          <w:sz w:val="21"/>
          <w:szCs w:val="21"/>
        </w:rPr>
        <w:t xml:space="preserve"> </w:t>
      </w:r>
      <w:r w:rsidR="00D62306" w:rsidRPr="004D6B72">
        <w:rPr>
          <w:rFonts w:ascii="Arial" w:eastAsia="Times New Roman" w:hAnsi="Arial" w:cs="Arial"/>
          <w:b/>
          <w:sz w:val="21"/>
          <w:szCs w:val="21"/>
        </w:rPr>
        <w:t>final report</w:t>
      </w:r>
      <w:r w:rsidR="00D62306" w:rsidRPr="004D6B72">
        <w:rPr>
          <w:rFonts w:ascii="Arial" w:eastAsia="Times New Roman" w:hAnsi="Arial" w:cs="Arial"/>
          <w:sz w:val="21"/>
          <w:szCs w:val="21"/>
        </w:rPr>
        <w:t xml:space="preserve"> summarizing outcomes needs to be submitted within </w:t>
      </w:r>
      <w:r w:rsidR="006C29C2" w:rsidRPr="004D6B72">
        <w:rPr>
          <w:rFonts w:ascii="Arial" w:eastAsia="Times New Roman" w:hAnsi="Arial" w:cs="Arial"/>
          <w:b/>
          <w:sz w:val="21"/>
          <w:szCs w:val="21"/>
        </w:rPr>
        <w:t>90</w:t>
      </w:r>
      <w:r w:rsidR="00D2389B" w:rsidRPr="004D6B72">
        <w:rPr>
          <w:rFonts w:ascii="Arial" w:eastAsia="Times New Roman" w:hAnsi="Arial" w:cs="Arial"/>
          <w:sz w:val="21"/>
          <w:szCs w:val="21"/>
        </w:rPr>
        <w:t xml:space="preserve"> d</w:t>
      </w:r>
      <w:r w:rsidR="00D62306" w:rsidRPr="004D6B72">
        <w:rPr>
          <w:rFonts w:ascii="Arial" w:eastAsia="Times New Roman" w:hAnsi="Arial" w:cs="Arial"/>
          <w:sz w:val="21"/>
          <w:szCs w:val="21"/>
        </w:rPr>
        <w:t>ays</w:t>
      </w:r>
      <w:r w:rsidR="00AB7C20" w:rsidRPr="004D6B72">
        <w:rPr>
          <w:rFonts w:ascii="Arial" w:eastAsia="Times New Roman" w:hAnsi="Arial" w:cs="Arial"/>
          <w:sz w:val="21"/>
          <w:szCs w:val="21"/>
        </w:rPr>
        <w:t xml:space="preserve"> </w:t>
      </w:r>
      <w:r w:rsidR="00D62306" w:rsidRPr="004D6B72">
        <w:rPr>
          <w:rFonts w:ascii="Arial" w:eastAsia="Times New Roman" w:hAnsi="Arial" w:cs="Arial"/>
          <w:sz w:val="21"/>
          <w:szCs w:val="21"/>
        </w:rPr>
        <w:t>after completion of the activity. </w:t>
      </w:r>
      <w:r w:rsidR="002B0A90" w:rsidRPr="004D6B72">
        <w:rPr>
          <w:rFonts w:ascii="Arial" w:eastAsia="Times New Roman" w:hAnsi="Arial" w:cs="Arial"/>
          <w:sz w:val="21"/>
          <w:szCs w:val="21"/>
        </w:rPr>
        <w:t xml:space="preserve">See final report template in Canvas or link on PIRT web page. </w:t>
      </w:r>
      <w:r w:rsidR="00D62306" w:rsidRPr="004D6B72">
        <w:rPr>
          <w:rFonts w:ascii="Arial" w:eastAsia="Times New Roman" w:hAnsi="Arial" w:cs="Arial"/>
          <w:sz w:val="21"/>
          <w:szCs w:val="21"/>
        </w:rPr>
        <w:t xml:space="preserve"> Both plan and report will become part of the </w:t>
      </w:r>
      <w:proofErr w:type="gramStart"/>
      <w:r w:rsidR="00D62306" w:rsidRPr="004D6B72">
        <w:rPr>
          <w:rFonts w:ascii="Arial" w:eastAsia="Times New Roman" w:hAnsi="Arial" w:cs="Arial"/>
          <w:sz w:val="21"/>
          <w:szCs w:val="21"/>
        </w:rPr>
        <w:t>Faculty</w:t>
      </w:r>
      <w:proofErr w:type="gramEnd"/>
      <w:r w:rsidR="00D62306" w:rsidRPr="004D6B72">
        <w:rPr>
          <w:rFonts w:ascii="Arial" w:eastAsia="Times New Roman" w:hAnsi="Arial" w:cs="Arial"/>
          <w:sz w:val="21"/>
          <w:szCs w:val="21"/>
        </w:rPr>
        <w:t xml:space="preserve"> member's </w:t>
      </w:r>
      <w:r w:rsidR="00D62306" w:rsidRPr="004D6B72">
        <w:rPr>
          <w:rFonts w:ascii="Arial" w:eastAsia="Times New Roman" w:hAnsi="Arial" w:cs="Arial"/>
          <w:color w:val="202020"/>
          <w:sz w:val="21"/>
          <w:szCs w:val="21"/>
        </w:rPr>
        <w:t>personnel file.</w:t>
      </w:r>
      <w:r w:rsidR="00AB7C20" w:rsidRPr="004D6B72">
        <w:rPr>
          <w:rFonts w:ascii="Arial" w:eastAsia="Times New Roman" w:hAnsi="Arial" w:cs="Arial"/>
          <w:color w:val="202020"/>
          <w:sz w:val="21"/>
          <w:szCs w:val="21"/>
        </w:rPr>
        <w:t xml:space="preserve">  </w:t>
      </w:r>
    </w:p>
    <w:p w14:paraId="6DF3A9B7" w14:textId="1E42563F" w:rsidR="00543B36" w:rsidRDefault="00543B36" w:rsidP="00543B36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71F37E88" w14:textId="254A2AD5" w:rsidR="00543B36" w:rsidRDefault="00543B36" w:rsidP="00543B36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2959F7EF" w14:textId="77777777" w:rsidR="00543B36" w:rsidRDefault="00543B36" w:rsidP="00543B36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sz w:val="21"/>
          <w:szCs w:val="21"/>
        </w:rPr>
      </w:pPr>
    </w:p>
    <w:p w14:paraId="5F842E25" w14:textId="77777777" w:rsidR="00543B36" w:rsidRDefault="00543B36" w:rsidP="00543B36">
      <w:pPr>
        <w:ind w:left="1080"/>
        <w:jc w:val="center"/>
        <w:rPr>
          <w:rFonts w:ascii="Arial" w:eastAsia="Times New Roman" w:hAnsi="Arial" w:cs="Arial"/>
          <w:b/>
          <w:bCs/>
          <w:sz w:val="38"/>
          <w:szCs w:val="38"/>
        </w:rPr>
      </w:pPr>
    </w:p>
    <w:p w14:paraId="68ADCB4A" w14:textId="7B895B65" w:rsidR="00543B36" w:rsidRDefault="00543B36" w:rsidP="00543B36">
      <w:pPr>
        <w:ind w:left="1080"/>
        <w:jc w:val="center"/>
        <w:rPr>
          <w:rFonts w:ascii="Arial" w:eastAsia="Times New Roman" w:hAnsi="Arial" w:cs="Arial"/>
          <w:b/>
          <w:bCs/>
          <w:sz w:val="38"/>
          <w:szCs w:val="38"/>
        </w:rPr>
      </w:pPr>
      <w:r>
        <w:rPr>
          <w:rFonts w:ascii="Arial" w:eastAsia="Times New Roman" w:hAnsi="Arial" w:cs="Arial"/>
          <w:b/>
          <w:bCs/>
          <w:sz w:val="38"/>
          <w:szCs w:val="38"/>
        </w:rPr>
        <w:t xml:space="preserve">Adjunct/FT Temp </w:t>
      </w:r>
      <w:r w:rsidRPr="00337671">
        <w:rPr>
          <w:rFonts w:ascii="Arial" w:eastAsia="Times New Roman" w:hAnsi="Arial" w:cs="Arial"/>
          <w:b/>
          <w:bCs/>
          <w:sz w:val="38"/>
          <w:szCs w:val="38"/>
        </w:rPr>
        <w:t>Professional</w:t>
      </w:r>
      <w:r w:rsidRPr="00337671">
        <w:rPr>
          <w:rFonts w:ascii="Arial" w:eastAsia="Times New Roman" w:hAnsi="Arial" w:cs="Arial"/>
          <w:b/>
          <w:bCs/>
          <w:spacing w:val="66"/>
          <w:sz w:val="38"/>
          <w:szCs w:val="38"/>
        </w:rPr>
        <w:t xml:space="preserve"> </w:t>
      </w:r>
      <w:r w:rsidRPr="00337671">
        <w:rPr>
          <w:rFonts w:ascii="Arial" w:eastAsia="Times New Roman" w:hAnsi="Arial" w:cs="Arial"/>
          <w:b/>
          <w:bCs/>
          <w:sz w:val="38"/>
          <w:szCs w:val="38"/>
        </w:rPr>
        <w:t xml:space="preserve">Improvement Plan </w:t>
      </w:r>
    </w:p>
    <w:p w14:paraId="6E5CC8BF" w14:textId="77777777" w:rsidR="00543B36" w:rsidRPr="00337671" w:rsidRDefault="00543B36" w:rsidP="00543B36">
      <w:pPr>
        <w:ind w:left="1080"/>
        <w:jc w:val="center"/>
        <w:rPr>
          <w:rFonts w:ascii="Arial" w:eastAsia="Times New Roman" w:hAnsi="Arial" w:cs="Arial"/>
          <w:sz w:val="38"/>
          <w:szCs w:val="38"/>
        </w:rPr>
      </w:pPr>
      <w:r w:rsidRPr="00337671">
        <w:rPr>
          <w:rFonts w:ascii="Arial" w:eastAsia="Times New Roman" w:hAnsi="Arial" w:cs="Arial"/>
          <w:b/>
          <w:bCs/>
          <w:sz w:val="38"/>
          <w:szCs w:val="38"/>
        </w:rPr>
        <w:t>&amp; Funding Request</w:t>
      </w:r>
    </w:p>
    <w:p w14:paraId="788E32AE" w14:textId="77777777" w:rsidR="00543B36" w:rsidRPr="00337671" w:rsidRDefault="00543B36" w:rsidP="00543B36">
      <w:pPr>
        <w:ind w:left="108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337671">
        <w:rPr>
          <w:rFonts w:ascii="Arial" w:eastAsia="Times New Roman" w:hAnsi="Arial" w:cs="Arial"/>
          <w:sz w:val="29"/>
          <w:szCs w:val="29"/>
        </w:rPr>
        <w:t>*</w:t>
      </w:r>
      <w:r w:rsidRPr="00337671">
        <w:rPr>
          <w:rFonts w:ascii="Arial" w:eastAsia="Times New Roman" w:hAnsi="Arial" w:cs="Arial"/>
          <w:i/>
          <w:sz w:val="24"/>
          <w:szCs w:val="24"/>
        </w:rPr>
        <w:t xml:space="preserve">Funding requests must be approved by VPAA office </w:t>
      </w:r>
      <w:r w:rsidRPr="00337671">
        <w:rPr>
          <w:rFonts w:ascii="Arial" w:eastAsia="Times New Roman" w:hAnsi="Arial" w:cs="Arial"/>
          <w:i/>
          <w:sz w:val="24"/>
          <w:szCs w:val="24"/>
          <w:u w:val="single"/>
        </w:rPr>
        <w:t>before</w:t>
      </w:r>
      <w:r w:rsidRPr="00337671">
        <w:rPr>
          <w:rFonts w:ascii="Arial" w:eastAsia="Times New Roman" w:hAnsi="Arial" w:cs="Arial"/>
          <w:i/>
          <w:sz w:val="24"/>
          <w:szCs w:val="24"/>
        </w:rPr>
        <w:t xml:space="preserve"> activity or expenditure.</w:t>
      </w:r>
    </w:p>
    <w:p w14:paraId="023B419D" w14:textId="77777777" w:rsidR="00543B36" w:rsidRPr="00337671" w:rsidRDefault="00543B36" w:rsidP="00543B36">
      <w:pPr>
        <w:ind w:left="1080"/>
        <w:rPr>
          <w:rFonts w:ascii="Arial" w:eastAsia="Times New Roman" w:hAnsi="Arial" w:cs="Arial"/>
          <w:sz w:val="29"/>
          <w:szCs w:val="29"/>
        </w:rPr>
      </w:pPr>
    </w:p>
    <w:p w14:paraId="3650D603" w14:textId="77777777" w:rsidR="00543B36" w:rsidRPr="00337671" w:rsidRDefault="00543B36" w:rsidP="00543B36">
      <w:pPr>
        <w:spacing w:after="120"/>
        <w:ind w:left="1080"/>
        <w:rPr>
          <w:rFonts w:ascii="Arial" w:eastAsia="Times New Roman" w:hAnsi="Arial" w:cs="Arial"/>
          <w:sz w:val="29"/>
          <w:szCs w:val="29"/>
        </w:rPr>
      </w:pPr>
      <w:r w:rsidRPr="00337671">
        <w:rPr>
          <w:rFonts w:ascii="Arial" w:eastAsia="Times New Roman" w:hAnsi="Arial" w:cs="Arial"/>
          <w:sz w:val="29"/>
          <w:szCs w:val="29"/>
        </w:rPr>
        <w:t>Instructor Name:</w:t>
      </w:r>
      <w:r>
        <w:rPr>
          <w:rFonts w:ascii="Arial" w:eastAsia="Times New Roman" w:hAnsi="Arial" w:cs="Arial"/>
          <w:sz w:val="29"/>
          <w:szCs w:val="29"/>
        </w:rPr>
        <w:t xml:space="preserve">                                   </w:t>
      </w:r>
      <w:r w:rsidRPr="007F1D2D">
        <w:rPr>
          <w:rFonts w:ascii="Arial" w:eastAsia="Times New Roman" w:hAnsi="Arial" w:cs="Arial"/>
          <w:b/>
          <w:sz w:val="29"/>
          <w:szCs w:val="29"/>
        </w:rPr>
        <w:t>ID#</w:t>
      </w:r>
      <w:r>
        <w:rPr>
          <w:rFonts w:ascii="Arial" w:eastAsia="Times New Roman" w:hAnsi="Arial" w:cs="Arial"/>
          <w:sz w:val="29"/>
          <w:szCs w:val="29"/>
        </w:rPr>
        <w:t>:</w:t>
      </w:r>
    </w:p>
    <w:p w14:paraId="562F10D9" w14:textId="77777777" w:rsidR="00543B36" w:rsidRPr="00337671" w:rsidRDefault="00543B36" w:rsidP="00543B36">
      <w:pPr>
        <w:spacing w:after="120"/>
        <w:ind w:left="1080"/>
        <w:rPr>
          <w:rFonts w:ascii="Arial" w:eastAsia="Times New Roman" w:hAnsi="Arial" w:cs="Arial"/>
          <w:sz w:val="29"/>
          <w:szCs w:val="29"/>
        </w:rPr>
      </w:pPr>
      <w:r w:rsidRPr="00337671">
        <w:rPr>
          <w:rFonts w:ascii="Arial" w:eastAsia="Times New Roman" w:hAnsi="Arial" w:cs="Arial"/>
          <w:sz w:val="29"/>
          <w:szCs w:val="29"/>
        </w:rPr>
        <w:t>Check One:    ____ Adjunct        ____ FT Temp</w:t>
      </w:r>
    </w:p>
    <w:p w14:paraId="66A64AEB" w14:textId="77777777" w:rsidR="00543B36" w:rsidRPr="00337671" w:rsidRDefault="00543B36" w:rsidP="00543B36">
      <w:pPr>
        <w:spacing w:after="120"/>
        <w:ind w:left="1080"/>
        <w:rPr>
          <w:rFonts w:ascii="Arial" w:eastAsia="Times New Roman" w:hAnsi="Arial" w:cs="Arial"/>
          <w:sz w:val="29"/>
          <w:szCs w:val="29"/>
        </w:rPr>
      </w:pPr>
      <w:r w:rsidRPr="00337671">
        <w:rPr>
          <w:rFonts w:ascii="Arial" w:eastAsia="Times New Roman" w:hAnsi="Arial" w:cs="Arial"/>
          <w:sz w:val="29"/>
          <w:szCs w:val="29"/>
        </w:rPr>
        <w:t>Academic Year:</w:t>
      </w:r>
    </w:p>
    <w:p w14:paraId="1494FD67" w14:textId="77777777" w:rsidR="00543B36" w:rsidRPr="00337671" w:rsidRDefault="00543B36" w:rsidP="00543B36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32CA1EB4" w14:textId="77777777" w:rsidR="00543B36" w:rsidRPr="00337671" w:rsidRDefault="00543B36" w:rsidP="00543B36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0F08A168" w14:textId="77777777" w:rsidR="00543B36" w:rsidRPr="00337671" w:rsidRDefault="00543B36" w:rsidP="00543B36">
      <w:pPr>
        <w:pStyle w:val="BodyText"/>
        <w:numPr>
          <w:ilvl w:val="0"/>
          <w:numId w:val="4"/>
        </w:numPr>
        <w:tabs>
          <w:tab w:val="left" w:pos="1400"/>
        </w:tabs>
        <w:spacing w:before="6" w:line="260" w:lineRule="exact"/>
        <w:ind w:right="383" w:firstLine="35"/>
        <w:rPr>
          <w:rFonts w:ascii="Arial" w:hAnsi="Arial" w:cs="Arial"/>
          <w:sz w:val="26"/>
          <w:szCs w:val="26"/>
        </w:rPr>
      </w:pPr>
      <w:r w:rsidRPr="00337671">
        <w:rPr>
          <w:rFonts w:ascii="Arial" w:hAnsi="Arial" w:cs="Arial"/>
          <w:i/>
          <w:sz w:val="24"/>
          <w:szCs w:val="24"/>
        </w:rPr>
        <w:t>Description</w:t>
      </w:r>
      <w:r w:rsidRPr="00337671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of</w:t>
      </w:r>
      <w:r w:rsidRPr="0033767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goal</w:t>
      </w:r>
      <w:r w:rsidRPr="00337671">
        <w:rPr>
          <w:rFonts w:ascii="Arial" w:hAnsi="Arial" w:cs="Arial"/>
          <w:i/>
          <w:spacing w:val="11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relating</w:t>
      </w:r>
      <w:r w:rsidRPr="00337671">
        <w:rPr>
          <w:rFonts w:ascii="Arial" w:hAnsi="Arial" w:cs="Arial"/>
          <w:i/>
          <w:spacing w:val="9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to</w:t>
      </w:r>
      <w:r w:rsidRPr="00337671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specific</w:t>
      </w:r>
      <w:r w:rsidRPr="00337671">
        <w:rPr>
          <w:rFonts w:ascii="Arial" w:hAnsi="Arial" w:cs="Arial"/>
          <w:i/>
          <w:spacing w:val="8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skill</w:t>
      </w:r>
      <w:r w:rsidRPr="00337671">
        <w:rPr>
          <w:rFonts w:ascii="Arial" w:hAnsi="Arial" w:cs="Arial"/>
          <w:i/>
          <w:spacing w:val="9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development:</w:t>
      </w:r>
      <w:r w:rsidRPr="00337671">
        <w:rPr>
          <w:rFonts w:ascii="Arial" w:hAnsi="Arial" w:cs="Arial"/>
          <w:i/>
          <w:spacing w:val="15"/>
          <w:sz w:val="24"/>
          <w:szCs w:val="24"/>
        </w:rPr>
        <w:t xml:space="preserve"> </w:t>
      </w:r>
    </w:p>
    <w:p w14:paraId="5924C73B" w14:textId="77777777" w:rsidR="00543B36" w:rsidRPr="00337671" w:rsidRDefault="00543B36" w:rsidP="00543B36">
      <w:pPr>
        <w:pStyle w:val="BodyText"/>
        <w:tabs>
          <w:tab w:val="left" w:pos="1400"/>
        </w:tabs>
        <w:spacing w:before="6" w:line="260" w:lineRule="exact"/>
        <w:ind w:left="1137" w:right="383"/>
        <w:rPr>
          <w:rFonts w:ascii="Arial" w:hAnsi="Arial" w:cs="Arial"/>
          <w:spacing w:val="15"/>
          <w:sz w:val="24"/>
          <w:szCs w:val="24"/>
        </w:rPr>
      </w:pPr>
    </w:p>
    <w:p w14:paraId="72FC01F7" w14:textId="77777777" w:rsidR="00543B36" w:rsidRPr="00337671" w:rsidRDefault="00543B36" w:rsidP="00543B36">
      <w:pPr>
        <w:pStyle w:val="BodyText"/>
        <w:tabs>
          <w:tab w:val="left" w:pos="1400"/>
        </w:tabs>
        <w:spacing w:before="6" w:line="260" w:lineRule="exact"/>
        <w:ind w:left="1137" w:right="383"/>
        <w:rPr>
          <w:rFonts w:ascii="Arial" w:hAnsi="Arial" w:cs="Arial"/>
          <w:spacing w:val="15"/>
          <w:sz w:val="24"/>
          <w:szCs w:val="24"/>
        </w:rPr>
      </w:pPr>
    </w:p>
    <w:p w14:paraId="48E45146" w14:textId="77777777" w:rsidR="00543B36" w:rsidRPr="00337671" w:rsidRDefault="00543B36" w:rsidP="00543B36">
      <w:pPr>
        <w:pStyle w:val="BodyText"/>
        <w:tabs>
          <w:tab w:val="left" w:pos="1400"/>
        </w:tabs>
        <w:spacing w:before="6" w:line="260" w:lineRule="exact"/>
        <w:ind w:left="1137" w:right="383"/>
        <w:rPr>
          <w:rFonts w:ascii="Arial" w:hAnsi="Arial" w:cs="Arial"/>
          <w:spacing w:val="15"/>
          <w:sz w:val="24"/>
          <w:szCs w:val="24"/>
        </w:rPr>
      </w:pPr>
    </w:p>
    <w:p w14:paraId="7A0EBDAC" w14:textId="77777777" w:rsidR="00543B36" w:rsidRPr="00337671" w:rsidRDefault="00543B36" w:rsidP="00543B36">
      <w:pPr>
        <w:pStyle w:val="BodyText"/>
        <w:tabs>
          <w:tab w:val="left" w:pos="1400"/>
        </w:tabs>
        <w:spacing w:before="6" w:line="260" w:lineRule="exact"/>
        <w:ind w:left="1137" w:right="383"/>
        <w:rPr>
          <w:rFonts w:ascii="Arial" w:hAnsi="Arial" w:cs="Arial"/>
          <w:sz w:val="26"/>
          <w:szCs w:val="26"/>
        </w:rPr>
      </w:pPr>
    </w:p>
    <w:p w14:paraId="228F681F" w14:textId="77777777" w:rsidR="00543B36" w:rsidRPr="00337671" w:rsidRDefault="00543B36" w:rsidP="00543B36">
      <w:pPr>
        <w:pStyle w:val="BodyText"/>
        <w:tabs>
          <w:tab w:val="left" w:pos="1400"/>
        </w:tabs>
        <w:spacing w:before="6" w:line="260" w:lineRule="exact"/>
        <w:ind w:right="383"/>
        <w:rPr>
          <w:rFonts w:ascii="Arial" w:hAnsi="Arial" w:cs="Arial"/>
        </w:rPr>
      </w:pPr>
    </w:p>
    <w:p w14:paraId="729A31D1" w14:textId="77777777" w:rsidR="00543B36" w:rsidRPr="00337671" w:rsidRDefault="00543B36" w:rsidP="00543B36">
      <w:pPr>
        <w:pStyle w:val="BodyText"/>
        <w:tabs>
          <w:tab w:val="left" w:pos="1400"/>
        </w:tabs>
        <w:spacing w:before="6" w:line="260" w:lineRule="exact"/>
        <w:ind w:right="383"/>
        <w:rPr>
          <w:rFonts w:ascii="Arial" w:hAnsi="Arial" w:cs="Arial"/>
        </w:rPr>
      </w:pPr>
    </w:p>
    <w:p w14:paraId="207626D9" w14:textId="77777777" w:rsidR="00543B36" w:rsidRPr="00337671" w:rsidRDefault="00543B36" w:rsidP="00543B36">
      <w:pPr>
        <w:pStyle w:val="BodyText"/>
        <w:tabs>
          <w:tab w:val="left" w:pos="1400"/>
        </w:tabs>
        <w:spacing w:before="6" w:line="260" w:lineRule="exact"/>
        <w:ind w:right="383"/>
        <w:rPr>
          <w:rFonts w:ascii="Arial" w:hAnsi="Arial" w:cs="Arial"/>
        </w:rPr>
      </w:pPr>
    </w:p>
    <w:p w14:paraId="6FBD197D" w14:textId="77777777" w:rsidR="00543B36" w:rsidRPr="00337671" w:rsidRDefault="00543B36" w:rsidP="00543B36">
      <w:pPr>
        <w:pStyle w:val="BodyText"/>
        <w:tabs>
          <w:tab w:val="left" w:pos="1400"/>
        </w:tabs>
        <w:spacing w:before="6" w:line="260" w:lineRule="exact"/>
        <w:ind w:right="383"/>
        <w:rPr>
          <w:rFonts w:ascii="Arial" w:hAnsi="Arial" w:cs="Arial"/>
          <w:sz w:val="26"/>
          <w:szCs w:val="26"/>
        </w:rPr>
      </w:pPr>
    </w:p>
    <w:p w14:paraId="4487B544" w14:textId="77777777" w:rsidR="00543B36" w:rsidRPr="00337671" w:rsidRDefault="00543B36" w:rsidP="00543B36">
      <w:pPr>
        <w:pStyle w:val="BodyText"/>
        <w:numPr>
          <w:ilvl w:val="0"/>
          <w:numId w:val="4"/>
        </w:numPr>
        <w:tabs>
          <w:tab w:val="left" w:pos="1393"/>
        </w:tabs>
        <w:spacing w:line="246" w:lineRule="auto"/>
        <w:ind w:right="104" w:firstLine="0"/>
        <w:rPr>
          <w:rFonts w:ascii="Arial" w:hAnsi="Arial" w:cs="Arial"/>
        </w:rPr>
      </w:pPr>
      <w:r w:rsidRPr="00337671">
        <w:rPr>
          <w:rFonts w:ascii="Arial" w:hAnsi="Arial" w:cs="Arial"/>
          <w:i/>
          <w:sz w:val="24"/>
          <w:szCs w:val="24"/>
        </w:rPr>
        <w:t>Planned</w:t>
      </w:r>
      <w:r w:rsidRPr="00337671">
        <w:rPr>
          <w:rFonts w:ascii="Arial" w:hAnsi="Arial" w:cs="Arial"/>
          <w:i/>
          <w:spacing w:val="32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activities</w:t>
      </w:r>
      <w:r w:rsidRPr="00337671">
        <w:rPr>
          <w:rFonts w:ascii="Arial" w:hAnsi="Arial" w:cs="Arial"/>
          <w:i/>
          <w:spacing w:val="8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to</w:t>
      </w:r>
      <w:r w:rsidRPr="0033767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meet</w:t>
      </w:r>
      <w:r w:rsidRPr="00337671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above</w:t>
      </w:r>
      <w:r w:rsidRPr="00337671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 xml:space="preserve">goal: </w:t>
      </w:r>
    </w:p>
    <w:p w14:paraId="2541B810" w14:textId="77777777" w:rsidR="00543B36" w:rsidRPr="00337671" w:rsidRDefault="00543B36" w:rsidP="00543B36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  <w:r w:rsidRPr="00337671">
        <w:rPr>
          <w:rFonts w:ascii="Arial" w:hAnsi="Arial" w:cs="Arial"/>
          <w:i/>
          <w:sz w:val="24"/>
          <w:szCs w:val="24"/>
        </w:rPr>
        <w:t xml:space="preserve">(Include </w:t>
      </w:r>
      <w:r w:rsidRPr="00337671">
        <w:rPr>
          <w:rFonts w:ascii="Arial" w:hAnsi="Arial" w:cs="Arial"/>
          <w:i/>
          <w:sz w:val="24"/>
          <w:szCs w:val="24"/>
          <w:u w:val="single"/>
        </w:rPr>
        <w:t>costs</w:t>
      </w:r>
      <w:r w:rsidRPr="00337671">
        <w:rPr>
          <w:rFonts w:ascii="Arial" w:hAnsi="Arial" w:cs="Arial"/>
          <w:i/>
          <w:sz w:val="24"/>
          <w:szCs w:val="24"/>
        </w:rPr>
        <w:t xml:space="preserve"> and </w:t>
      </w:r>
      <w:r w:rsidRPr="00337671">
        <w:rPr>
          <w:rFonts w:ascii="Arial" w:hAnsi="Arial" w:cs="Arial"/>
          <w:i/>
          <w:sz w:val="24"/>
          <w:szCs w:val="24"/>
          <w:u w:val="single"/>
        </w:rPr>
        <w:t>dates</w:t>
      </w:r>
      <w:r w:rsidRPr="00337671">
        <w:rPr>
          <w:rFonts w:ascii="Arial" w:hAnsi="Arial" w:cs="Arial"/>
          <w:i/>
          <w:sz w:val="24"/>
          <w:szCs w:val="24"/>
        </w:rPr>
        <w:t xml:space="preserve"> of travel, name of conference, event, etc. as applicable)</w:t>
      </w:r>
    </w:p>
    <w:p w14:paraId="653F06CA" w14:textId="77777777" w:rsidR="00543B36" w:rsidRPr="00337671" w:rsidRDefault="00543B36" w:rsidP="00543B36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3DF47070" w14:textId="77777777" w:rsidR="00543B36" w:rsidRPr="00337671" w:rsidRDefault="00543B36" w:rsidP="00543B36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658A5898" w14:textId="77777777" w:rsidR="00543B36" w:rsidRPr="00337671" w:rsidRDefault="00543B36" w:rsidP="00543B36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0775AC3E" w14:textId="77777777" w:rsidR="00543B36" w:rsidRPr="00337671" w:rsidRDefault="00543B36" w:rsidP="00543B36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485D8503" w14:textId="77777777" w:rsidR="00543B36" w:rsidRPr="00337671" w:rsidRDefault="00543B36" w:rsidP="00543B36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46C4B0A9" w14:textId="77777777" w:rsidR="00543B36" w:rsidRPr="00337671" w:rsidRDefault="00543B36" w:rsidP="00543B36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02BA24CE" w14:textId="77777777" w:rsidR="00543B36" w:rsidRPr="00337671" w:rsidRDefault="00543B36" w:rsidP="00543B36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3A22AB68" w14:textId="77777777" w:rsidR="00543B36" w:rsidRPr="00337671" w:rsidRDefault="00543B36" w:rsidP="00543B36">
      <w:pPr>
        <w:spacing w:before="5" w:line="260" w:lineRule="exact"/>
        <w:rPr>
          <w:rFonts w:ascii="Arial" w:hAnsi="Arial" w:cs="Arial"/>
          <w:sz w:val="26"/>
          <w:szCs w:val="26"/>
        </w:rPr>
      </w:pPr>
    </w:p>
    <w:p w14:paraId="5F1693F1" w14:textId="77777777" w:rsidR="00543B36" w:rsidRPr="00337671" w:rsidRDefault="00543B36" w:rsidP="00543B36">
      <w:pPr>
        <w:pStyle w:val="BodyText"/>
        <w:numPr>
          <w:ilvl w:val="0"/>
          <w:numId w:val="4"/>
        </w:numPr>
        <w:tabs>
          <w:tab w:val="left" w:pos="1389"/>
          <w:tab w:val="left" w:pos="8992"/>
        </w:tabs>
        <w:spacing w:line="250" w:lineRule="auto"/>
        <w:ind w:left="1098" w:right="129" w:firstLine="7"/>
        <w:rPr>
          <w:rFonts w:ascii="Arial" w:hAnsi="Arial" w:cs="Arial"/>
          <w:sz w:val="20"/>
          <w:szCs w:val="20"/>
        </w:rPr>
      </w:pPr>
      <w:r w:rsidRPr="00337671">
        <w:rPr>
          <w:rFonts w:ascii="Arial" w:hAnsi="Arial" w:cs="Arial"/>
          <w:i/>
          <w:sz w:val="24"/>
          <w:szCs w:val="24"/>
        </w:rPr>
        <w:t>Description</w:t>
      </w:r>
      <w:r w:rsidRPr="00337671">
        <w:rPr>
          <w:rFonts w:ascii="Arial" w:hAnsi="Arial" w:cs="Arial"/>
          <w:i/>
          <w:spacing w:val="46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of</w:t>
      </w:r>
      <w:r w:rsidRPr="00337671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benefits</w:t>
      </w:r>
      <w:r w:rsidRPr="00337671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to</w:t>
      </w:r>
      <w:r w:rsidRPr="00337671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the</w:t>
      </w:r>
      <w:r w:rsidRPr="0033767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individual,</w:t>
      </w:r>
      <w:r w:rsidRPr="00337671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department,</w:t>
      </w:r>
      <w:r w:rsidRPr="00337671">
        <w:rPr>
          <w:rFonts w:ascii="Arial" w:hAnsi="Arial" w:cs="Arial"/>
          <w:i/>
          <w:spacing w:val="13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and</w:t>
      </w:r>
      <w:r w:rsidRPr="00337671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 xml:space="preserve">college: </w:t>
      </w:r>
    </w:p>
    <w:p w14:paraId="00366942" w14:textId="77777777" w:rsidR="00543B36" w:rsidRPr="00337671" w:rsidRDefault="00543B36" w:rsidP="00543B36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4270C13F" w14:textId="77777777" w:rsidR="00543B36" w:rsidRPr="00337671" w:rsidRDefault="00543B36" w:rsidP="00543B36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7AB27789" w14:textId="77777777" w:rsidR="00543B36" w:rsidRPr="00337671" w:rsidRDefault="00543B36" w:rsidP="00543B36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2BA0AF58" w14:textId="77777777" w:rsidR="00543B36" w:rsidRPr="00337671" w:rsidRDefault="00543B36" w:rsidP="00543B36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4E737E16" w14:textId="77777777" w:rsidR="00543B36" w:rsidRPr="00337671" w:rsidRDefault="00543B36" w:rsidP="00543B36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3FB8F7E5" w14:textId="77777777" w:rsidR="00543B36" w:rsidRPr="00337671" w:rsidRDefault="00543B36" w:rsidP="00543B36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360AE73B" w14:textId="77777777" w:rsidR="00543B36" w:rsidRPr="00337671" w:rsidRDefault="00543B36" w:rsidP="00543B36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5B559082" w14:textId="77777777" w:rsidR="00543B36" w:rsidRPr="00337671" w:rsidRDefault="00543B36" w:rsidP="00543B36">
      <w:pPr>
        <w:ind w:left="108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337671">
        <w:rPr>
          <w:rFonts w:ascii="Arial" w:eastAsia="Times New Roman" w:hAnsi="Arial" w:cs="Arial"/>
          <w:sz w:val="20"/>
          <w:szCs w:val="20"/>
        </w:rPr>
        <w:tab/>
      </w:r>
      <w:r w:rsidRPr="00337671">
        <w:rPr>
          <w:rFonts w:ascii="Arial" w:eastAsia="Times New Roman" w:hAnsi="Arial" w:cs="Arial"/>
          <w:sz w:val="20"/>
          <w:szCs w:val="20"/>
        </w:rPr>
        <w:tab/>
      </w:r>
      <w:r w:rsidRPr="0033767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320C8B52" w14:textId="77777777" w:rsidR="00543B36" w:rsidRPr="00543B36" w:rsidRDefault="00543B36" w:rsidP="00543B36">
      <w:pPr>
        <w:shd w:val="clear" w:color="auto" w:fill="FFFFFF"/>
        <w:spacing w:line="312" w:lineRule="atLeast"/>
        <w:textAlignment w:val="baseline"/>
        <w:rPr>
          <w:rFonts w:ascii="Arial" w:eastAsia="Times New Roman" w:hAnsi="Arial" w:cs="Arial"/>
          <w:sz w:val="21"/>
          <w:szCs w:val="21"/>
        </w:rPr>
      </w:pPr>
    </w:p>
    <w:sectPr w:rsidR="00543B36" w:rsidRPr="00543B36" w:rsidSect="00162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7F8"/>
    <w:multiLevelType w:val="hybridMultilevel"/>
    <w:tmpl w:val="4A38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477EC"/>
    <w:multiLevelType w:val="hybridMultilevel"/>
    <w:tmpl w:val="BBD69DF2"/>
    <w:lvl w:ilvl="0" w:tplc="B95A2F2A">
      <w:start w:val="1"/>
      <w:numFmt w:val="decimal"/>
      <w:lvlText w:val="%1."/>
      <w:lvlJc w:val="left"/>
      <w:pPr>
        <w:ind w:hanging="263"/>
        <w:jc w:val="lef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D4683F7E">
      <w:start w:val="1"/>
      <w:numFmt w:val="bullet"/>
      <w:lvlText w:val="•"/>
      <w:lvlJc w:val="left"/>
      <w:rPr>
        <w:rFonts w:hint="default"/>
      </w:rPr>
    </w:lvl>
    <w:lvl w:ilvl="2" w:tplc="0F661ECE">
      <w:start w:val="1"/>
      <w:numFmt w:val="bullet"/>
      <w:lvlText w:val="•"/>
      <w:lvlJc w:val="left"/>
      <w:rPr>
        <w:rFonts w:hint="default"/>
      </w:rPr>
    </w:lvl>
    <w:lvl w:ilvl="3" w:tplc="4B02E80E">
      <w:start w:val="1"/>
      <w:numFmt w:val="bullet"/>
      <w:lvlText w:val="•"/>
      <w:lvlJc w:val="left"/>
      <w:rPr>
        <w:rFonts w:hint="default"/>
      </w:rPr>
    </w:lvl>
    <w:lvl w:ilvl="4" w:tplc="02BC3AF6">
      <w:start w:val="1"/>
      <w:numFmt w:val="bullet"/>
      <w:lvlText w:val="•"/>
      <w:lvlJc w:val="left"/>
      <w:rPr>
        <w:rFonts w:hint="default"/>
      </w:rPr>
    </w:lvl>
    <w:lvl w:ilvl="5" w:tplc="7222F566">
      <w:start w:val="1"/>
      <w:numFmt w:val="bullet"/>
      <w:lvlText w:val="•"/>
      <w:lvlJc w:val="left"/>
      <w:rPr>
        <w:rFonts w:hint="default"/>
      </w:rPr>
    </w:lvl>
    <w:lvl w:ilvl="6" w:tplc="041606D6">
      <w:start w:val="1"/>
      <w:numFmt w:val="bullet"/>
      <w:lvlText w:val="•"/>
      <w:lvlJc w:val="left"/>
      <w:rPr>
        <w:rFonts w:hint="default"/>
      </w:rPr>
    </w:lvl>
    <w:lvl w:ilvl="7" w:tplc="875A2A0A">
      <w:start w:val="1"/>
      <w:numFmt w:val="bullet"/>
      <w:lvlText w:val="•"/>
      <w:lvlJc w:val="left"/>
      <w:rPr>
        <w:rFonts w:hint="default"/>
      </w:rPr>
    </w:lvl>
    <w:lvl w:ilvl="8" w:tplc="3FA27A7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FE91B14"/>
    <w:multiLevelType w:val="hybridMultilevel"/>
    <w:tmpl w:val="97C6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663BA"/>
    <w:multiLevelType w:val="hybridMultilevel"/>
    <w:tmpl w:val="3738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06"/>
    <w:rsid w:val="00064534"/>
    <w:rsid w:val="000878C9"/>
    <w:rsid w:val="00105787"/>
    <w:rsid w:val="00162A06"/>
    <w:rsid w:val="00224E39"/>
    <w:rsid w:val="002750F1"/>
    <w:rsid w:val="002B0A90"/>
    <w:rsid w:val="00380A1A"/>
    <w:rsid w:val="00394BA7"/>
    <w:rsid w:val="003D4875"/>
    <w:rsid w:val="004D288E"/>
    <w:rsid w:val="004D6198"/>
    <w:rsid w:val="004D6B72"/>
    <w:rsid w:val="00543B36"/>
    <w:rsid w:val="00635FAE"/>
    <w:rsid w:val="006376B7"/>
    <w:rsid w:val="00651E9A"/>
    <w:rsid w:val="006B6B32"/>
    <w:rsid w:val="006C29C2"/>
    <w:rsid w:val="006E39E4"/>
    <w:rsid w:val="00883AE3"/>
    <w:rsid w:val="00942D7B"/>
    <w:rsid w:val="00963E43"/>
    <w:rsid w:val="00A420D9"/>
    <w:rsid w:val="00A964CC"/>
    <w:rsid w:val="00AA6D5B"/>
    <w:rsid w:val="00AB7C20"/>
    <w:rsid w:val="00B226CE"/>
    <w:rsid w:val="00B4308D"/>
    <w:rsid w:val="00BA164C"/>
    <w:rsid w:val="00BA1E73"/>
    <w:rsid w:val="00D2389B"/>
    <w:rsid w:val="00D62306"/>
    <w:rsid w:val="00E42A94"/>
    <w:rsid w:val="00EB5E81"/>
    <w:rsid w:val="00F26801"/>
    <w:rsid w:val="00F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9B43"/>
  <w15:docId w15:val="{7C6F2DEE-2F1F-483D-A430-B61322C8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2306"/>
    <w:rPr>
      <w:b/>
      <w:bCs/>
    </w:rPr>
  </w:style>
  <w:style w:type="paragraph" w:styleId="ListParagraph">
    <w:name w:val="List Paragraph"/>
    <w:basedOn w:val="Normal"/>
    <w:uiPriority w:val="34"/>
    <w:qFormat/>
    <w:rsid w:val="00A96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4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4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A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43B36"/>
    <w:pPr>
      <w:widowControl w:val="0"/>
      <w:spacing w:after="0" w:line="240" w:lineRule="auto"/>
      <w:ind w:left="1102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43B36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eaders@co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eaders@cocc.edu" TargetMode="External"/><Relationship Id="rId5" Type="http://schemas.openxmlformats.org/officeDocument/2006/relationships/hyperlink" Target="https://www.cocc.edu/committees/professional-improvement-resource-team/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Karen Kruger</cp:lastModifiedBy>
  <cp:revision>5</cp:revision>
  <dcterms:created xsi:type="dcterms:W3CDTF">2024-12-18T18:10:00Z</dcterms:created>
  <dcterms:modified xsi:type="dcterms:W3CDTF">2024-12-18T18:21:00Z</dcterms:modified>
</cp:coreProperties>
</file>